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4247" w14:textId="459003E0" w:rsidR="00B7238F" w:rsidRDefault="00B7238F" w:rsidP="00B7238F">
      <w:r w:rsidRPr="00B7238F">
        <w:t xml:space="preserve">This template is </w:t>
      </w:r>
      <w:r w:rsidR="00C603A9">
        <w:t xml:space="preserve">for the use of </w:t>
      </w:r>
      <w:r w:rsidRPr="00B7238F">
        <w:t xml:space="preserve">libraries </w:t>
      </w:r>
      <w:r w:rsidR="00C603A9">
        <w:t xml:space="preserve">participating in the MBLC Public Library Hotspot Lending Program </w:t>
      </w:r>
      <w:r w:rsidRPr="00B7238F">
        <w:t xml:space="preserve">that do not have a hotspot lending policy in place, and to provide specifics about the MBLC hotspots. </w:t>
      </w:r>
      <w:r w:rsidR="00C603A9">
        <w:t xml:space="preserve"> Language in </w:t>
      </w:r>
      <w:r w:rsidR="00C603A9" w:rsidRPr="00C603A9">
        <w:rPr>
          <w:i/>
          <w:iCs/>
          <w:color w:val="538135" w:themeColor="accent6" w:themeShade="BF"/>
        </w:rPr>
        <w:t>green and italicized</w:t>
      </w:r>
      <w:r w:rsidR="00C603A9">
        <w:t xml:space="preserve"> are suggestions that may be adapted or incorporated into your </w:t>
      </w:r>
      <w:r w:rsidR="00A72031">
        <w:t>policy.</w:t>
      </w:r>
    </w:p>
    <w:p w14:paraId="40F17B52" w14:textId="74ED4C72" w:rsidR="00CE1D82" w:rsidRPr="00852A98" w:rsidRDefault="00CE1D82" w:rsidP="00B7238F">
      <w:pPr>
        <w:rPr>
          <w:b/>
          <w:bCs/>
        </w:rPr>
      </w:pPr>
      <w:r>
        <w:t>Libraries that have existing hotspot lending programs should note any areas where the MBLC hotspots have specific requirements</w:t>
      </w:r>
      <w:r w:rsidR="00852A98">
        <w:t>.  These are indicated by ***</w:t>
      </w:r>
      <w:r w:rsidR="00852A98" w:rsidRPr="00852A98">
        <w:rPr>
          <w:b/>
          <w:bCs/>
          <w:color w:val="538135" w:themeColor="accent6" w:themeShade="BF"/>
        </w:rPr>
        <w:t>MBLC Requirement</w:t>
      </w:r>
      <w:r w:rsidR="00852A98">
        <w:rPr>
          <w:b/>
          <w:bCs/>
          <w:color w:val="538135" w:themeColor="accent6" w:themeShade="BF"/>
        </w:rPr>
        <w:t>***</w:t>
      </w:r>
    </w:p>
    <w:p w14:paraId="3F636EEA" w14:textId="3E396C28" w:rsidR="00A72031" w:rsidRDefault="00A72031" w:rsidP="00B7238F">
      <w:pPr>
        <w:pBdr>
          <w:bottom w:val="dotted" w:sz="24" w:space="1" w:color="auto"/>
        </w:pBdr>
      </w:pPr>
      <w:r>
        <w:t>Some libraries prefer to provide this information in the form of a borrower agreement that can be handed out to patrons at the circ desk.</w:t>
      </w:r>
    </w:p>
    <w:p w14:paraId="145A17A6" w14:textId="77777777" w:rsidR="00B7238F" w:rsidRPr="00B7238F" w:rsidRDefault="00B7238F" w:rsidP="00B7238F"/>
    <w:p w14:paraId="50361483" w14:textId="04F04CD5" w:rsidR="0000384C" w:rsidRDefault="0000384C" w:rsidP="0000384C">
      <w:pPr>
        <w:pStyle w:val="Title"/>
      </w:pPr>
      <w:r w:rsidRPr="00DF7116">
        <w:rPr>
          <w:highlight w:val="yellow"/>
        </w:rPr>
        <w:t>&lt;</w:t>
      </w:r>
      <w:r w:rsidRPr="00B7238F">
        <w:rPr>
          <w:i/>
          <w:iCs/>
          <w:highlight w:val="yellow"/>
        </w:rPr>
        <w:t>Library</w:t>
      </w:r>
      <w:r w:rsidR="00B7238F" w:rsidRPr="00B7238F">
        <w:rPr>
          <w:i/>
          <w:iCs/>
          <w:highlight w:val="yellow"/>
        </w:rPr>
        <w:t xml:space="preserve"> Name</w:t>
      </w:r>
      <w:r w:rsidRPr="00DF7116">
        <w:rPr>
          <w:highlight w:val="yellow"/>
        </w:rPr>
        <w:t>&gt;</w:t>
      </w:r>
      <w:r>
        <w:t xml:space="preserve"> Hotspot Lending Policy</w:t>
      </w:r>
    </w:p>
    <w:p w14:paraId="483E9E76" w14:textId="03F7B060" w:rsidR="00483A9C" w:rsidRDefault="000B47BA" w:rsidP="00DD2B6B">
      <w:pPr>
        <w:pStyle w:val="Heading1"/>
      </w:pPr>
      <w:r w:rsidRPr="00483A9C">
        <w:t>Policy Statement</w:t>
      </w:r>
      <w:r w:rsidRPr="000B47BA">
        <w:t xml:space="preserve"> </w:t>
      </w:r>
    </w:p>
    <w:p w14:paraId="6FA8E681" w14:textId="35E981F9" w:rsidR="009715FB" w:rsidRPr="00B7238F" w:rsidRDefault="00D14D19">
      <w:pPr>
        <w:rPr>
          <w:i/>
          <w:iCs/>
          <w:color w:val="538135" w:themeColor="accent6" w:themeShade="BF"/>
        </w:rPr>
      </w:pPr>
      <w:r w:rsidRPr="00B7238F">
        <w:rPr>
          <w:i/>
          <w:iCs/>
          <w:color w:val="538135" w:themeColor="accent6" w:themeShade="BF"/>
        </w:rPr>
        <w:t>Library provides a b</w:t>
      </w:r>
      <w:r w:rsidR="00097081" w:rsidRPr="00B7238F">
        <w:rPr>
          <w:i/>
          <w:iCs/>
          <w:color w:val="538135" w:themeColor="accent6" w:themeShade="BF"/>
        </w:rPr>
        <w:t xml:space="preserve">rief statement </w:t>
      </w:r>
      <w:r w:rsidRPr="00B7238F">
        <w:rPr>
          <w:i/>
          <w:iCs/>
          <w:color w:val="538135" w:themeColor="accent6" w:themeShade="BF"/>
        </w:rPr>
        <w:t>of purpose. W</w:t>
      </w:r>
      <w:r w:rsidR="00097081" w:rsidRPr="00B7238F">
        <w:rPr>
          <w:i/>
          <w:iCs/>
          <w:color w:val="538135" w:themeColor="accent6" w:themeShade="BF"/>
        </w:rPr>
        <w:t xml:space="preserve">hy </w:t>
      </w:r>
      <w:r w:rsidRPr="00B7238F">
        <w:rPr>
          <w:i/>
          <w:iCs/>
          <w:color w:val="538135" w:themeColor="accent6" w:themeShade="BF"/>
        </w:rPr>
        <w:t xml:space="preserve">is </w:t>
      </w:r>
      <w:r w:rsidR="00097081" w:rsidRPr="00B7238F">
        <w:rPr>
          <w:i/>
          <w:iCs/>
          <w:color w:val="538135" w:themeColor="accent6" w:themeShade="BF"/>
        </w:rPr>
        <w:t>the library doing hotspot lending</w:t>
      </w:r>
      <w:r w:rsidR="00954756" w:rsidRPr="00B7238F">
        <w:rPr>
          <w:i/>
          <w:iCs/>
          <w:color w:val="538135" w:themeColor="accent6" w:themeShade="BF"/>
        </w:rPr>
        <w:t>?</w:t>
      </w:r>
      <w:r w:rsidR="009715FB" w:rsidRPr="00B7238F">
        <w:rPr>
          <w:i/>
          <w:iCs/>
          <w:color w:val="538135" w:themeColor="accent6" w:themeShade="BF"/>
        </w:rPr>
        <w:t xml:space="preserve">  If you have a strategic plan goal/objective around digital divide or digital equity, it might go well here.</w:t>
      </w:r>
    </w:p>
    <w:p w14:paraId="5A2C0ABE" w14:textId="139F4B67" w:rsidR="0033756B" w:rsidRPr="00B7238F" w:rsidRDefault="0033756B">
      <w:pPr>
        <w:rPr>
          <w:i/>
          <w:iCs/>
          <w:color w:val="538135" w:themeColor="accent6" w:themeShade="BF"/>
        </w:rPr>
      </w:pPr>
      <w:r w:rsidRPr="00B7238F">
        <w:rPr>
          <w:i/>
          <w:iCs/>
          <w:color w:val="538135" w:themeColor="accent6" w:themeShade="BF"/>
        </w:rPr>
        <w:t>Optionally, some or all of the statewide purpose can be incorporated</w:t>
      </w:r>
    </w:p>
    <w:p w14:paraId="7F2D1F00" w14:textId="3CCF270F" w:rsidR="0033756B" w:rsidRPr="002B0843" w:rsidRDefault="0033756B" w:rsidP="002B0843">
      <w:pPr>
        <w:ind w:left="720" w:right="720"/>
        <w:rPr>
          <w:i/>
          <w:iCs/>
          <w:color w:val="538135" w:themeColor="accent6" w:themeShade="BF"/>
        </w:rPr>
      </w:pPr>
      <w:r w:rsidRPr="00B7238F">
        <w:rPr>
          <w:i/>
          <w:iCs/>
          <w:color w:val="538135" w:themeColor="accent6" w:themeShade="BF"/>
        </w:rPr>
        <w:t xml:space="preserve">This Hotspot Program supports the Massachusetts Board of Library Commissioners’ goal to </w:t>
      </w:r>
      <w:hyperlink r:id="rId7" w:history="1">
        <w:r w:rsidRPr="00B7238F">
          <w:rPr>
            <w:rStyle w:val="Hyperlink"/>
            <w:i/>
            <w:iCs/>
            <w:color w:val="538135" w:themeColor="accent6" w:themeShade="BF"/>
          </w:rPr>
          <w:t>Advance Equitable Access to Resources</w:t>
        </w:r>
      </w:hyperlink>
      <w:r w:rsidRPr="00B7238F">
        <w:rPr>
          <w:i/>
          <w:iCs/>
          <w:color w:val="538135" w:themeColor="accent6" w:themeShade="BF"/>
        </w:rPr>
        <w:t xml:space="preserve"> by promoting “excellent connectivity and technology infrastructure, training, and support frameworks to equitably meet the needs of library users in Massachusetts”</w:t>
      </w:r>
      <w:r w:rsidR="005120CE">
        <w:rPr>
          <w:i/>
          <w:iCs/>
          <w:color w:val="538135" w:themeColor="accent6" w:themeShade="BF"/>
        </w:rPr>
        <w:t xml:space="preserve"> and the Institute of Museum and Library Services</w:t>
      </w:r>
      <w:r w:rsidR="002B0843">
        <w:rPr>
          <w:i/>
          <w:iCs/>
          <w:color w:val="538135" w:themeColor="accent6" w:themeShade="BF"/>
        </w:rPr>
        <w:t>’</w:t>
      </w:r>
      <w:r w:rsidR="005120CE">
        <w:rPr>
          <w:i/>
          <w:iCs/>
          <w:color w:val="538135" w:themeColor="accent6" w:themeShade="BF"/>
        </w:rPr>
        <w:t xml:space="preserve"> American Rescue Plan </w:t>
      </w:r>
      <w:r w:rsidR="00392BA8">
        <w:rPr>
          <w:i/>
          <w:iCs/>
          <w:color w:val="538135" w:themeColor="accent6" w:themeShade="BF"/>
        </w:rPr>
        <w:t xml:space="preserve">Act </w:t>
      </w:r>
      <w:r w:rsidR="005120CE" w:rsidRPr="002B0843">
        <w:rPr>
          <w:i/>
          <w:iCs/>
          <w:color w:val="538135" w:themeColor="accent6" w:themeShade="BF"/>
        </w:rPr>
        <w:t xml:space="preserve">Objective 1.1 to </w:t>
      </w:r>
      <w:hyperlink r:id="rId8" w:history="1">
        <w:r w:rsidR="005120CE" w:rsidRPr="002B0843">
          <w:rPr>
            <w:rStyle w:val="Hyperlink"/>
            <w:i/>
            <w:iCs/>
            <w:color w:val="538135" w:themeColor="accent6" w:themeShade="BF"/>
          </w:rPr>
          <w:t>advance digital inclusion</w:t>
        </w:r>
      </w:hyperlink>
      <w:r w:rsidR="005120CE" w:rsidRPr="002B0843">
        <w:rPr>
          <w:i/>
          <w:iCs/>
          <w:color w:val="538135" w:themeColor="accent6" w:themeShade="BF"/>
        </w:rPr>
        <w:t>.</w:t>
      </w:r>
    </w:p>
    <w:p w14:paraId="62D58D38" w14:textId="6020E3F1" w:rsidR="006F6848" w:rsidRDefault="00DD2B6B" w:rsidP="00D81553">
      <w:pPr>
        <w:pStyle w:val="Heading1"/>
      </w:pPr>
      <w:r>
        <w:t>R</w:t>
      </w:r>
      <w:r w:rsidR="00954756">
        <w:t>ules</w:t>
      </w:r>
    </w:p>
    <w:p w14:paraId="284DAC70" w14:textId="0FC61197" w:rsidR="00DD2B6B" w:rsidRDefault="00DD2B6B" w:rsidP="00D81553">
      <w:pPr>
        <w:pStyle w:val="Heading2"/>
      </w:pPr>
      <w:r>
        <w:t>Who Can Borrow</w:t>
      </w:r>
      <w:r w:rsidR="009B6E48">
        <w:t xml:space="preserve"> a Hotspot?</w:t>
      </w:r>
    </w:p>
    <w:p w14:paraId="0BCE69E2" w14:textId="0080879D" w:rsidR="002D0B5B" w:rsidRDefault="00DD2B6B" w:rsidP="002D0B5B">
      <w:r>
        <w:t xml:space="preserve">Any resident from a municipality certified </w:t>
      </w:r>
      <w:r w:rsidR="002D0B5B">
        <w:t>in the</w:t>
      </w:r>
      <w:r>
        <w:t xml:space="preserve"> </w:t>
      </w:r>
      <w:r w:rsidR="002D0B5B">
        <w:t>S</w:t>
      </w:r>
      <w:r>
        <w:t xml:space="preserve">tate </w:t>
      </w:r>
      <w:r w:rsidR="002D0B5B">
        <w:t>A</w:t>
      </w:r>
      <w:r>
        <w:t xml:space="preserve">id </w:t>
      </w:r>
      <w:r w:rsidR="002D0B5B">
        <w:t xml:space="preserve">to Public Libraries program </w:t>
      </w:r>
      <w:r>
        <w:t>by the Massachusetts Board of Library Commissioners is eligible</w:t>
      </w:r>
      <w:r w:rsidR="004B1163">
        <w:t xml:space="preserve"> to borrow a hotspot.  </w:t>
      </w:r>
      <w:r w:rsidR="0081421B">
        <w:t>Patron r</w:t>
      </w:r>
      <w:r w:rsidR="004B1163">
        <w:t xml:space="preserve">egistration in </w:t>
      </w:r>
      <w:r w:rsidR="0081421B">
        <w:t>the</w:t>
      </w:r>
      <w:r w:rsidR="004B1163">
        <w:t xml:space="preserve"> library system may be required</w:t>
      </w:r>
      <w:r w:rsidR="0081421B">
        <w:t>.</w:t>
      </w:r>
      <w:r w:rsidR="002D0B5B" w:rsidRPr="002D0B5B">
        <w:t xml:space="preserve"> </w:t>
      </w:r>
    </w:p>
    <w:p w14:paraId="49ED12DA" w14:textId="4CD112E3" w:rsidR="002D0B5B" w:rsidRDefault="002D0B5B" w:rsidP="002D0B5B">
      <w:r>
        <w:t>Hotspot borrowers must be 17 years old and in good standing with the library.</w:t>
      </w:r>
    </w:p>
    <w:p w14:paraId="0CE7885E" w14:textId="08C0A74C" w:rsidR="0081421B" w:rsidRPr="00771343" w:rsidRDefault="002D0B5B" w:rsidP="00DD2B6B">
      <w:pPr>
        <w:rPr>
          <w:b/>
          <w:bCs/>
          <w:i/>
          <w:iCs/>
          <w:color w:val="538135" w:themeColor="accent6" w:themeShade="BF"/>
        </w:rPr>
      </w:pPr>
      <w:r w:rsidRPr="00B7238F">
        <w:rPr>
          <w:i/>
          <w:iCs/>
          <w:color w:val="538135" w:themeColor="accent6" w:themeShade="BF"/>
        </w:rPr>
        <w:t>You may change this to 18 if it aligns better with other services limited to adults.  But it may not be below 17</w:t>
      </w:r>
      <w:r>
        <w:rPr>
          <w:i/>
          <w:iCs/>
          <w:color w:val="538135" w:themeColor="accent6" w:themeShade="BF"/>
        </w:rPr>
        <w:t xml:space="preserve">.  </w:t>
      </w:r>
      <w:r>
        <w:t>***</w:t>
      </w:r>
      <w:r w:rsidRPr="00852A98">
        <w:rPr>
          <w:b/>
          <w:bCs/>
          <w:color w:val="538135" w:themeColor="accent6" w:themeShade="BF"/>
        </w:rPr>
        <w:t>MBLC Requirement</w:t>
      </w:r>
      <w:r>
        <w:rPr>
          <w:b/>
          <w:bCs/>
          <w:color w:val="538135" w:themeColor="accent6" w:themeShade="BF"/>
        </w:rPr>
        <w:t>***</w:t>
      </w:r>
    </w:p>
    <w:p w14:paraId="47D48FE4" w14:textId="77777777" w:rsidR="002D0B5B" w:rsidRDefault="002D0B5B" w:rsidP="002D0B5B">
      <w:r>
        <w:t>Only one hotspot is allowed per household.  Each hotspot will support up to 10 connected devices.</w:t>
      </w:r>
    </w:p>
    <w:p w14:paraId="1A74CF02" w14:textId="385DCCCB" w:rsidR="00DD2B6B" w:rsidRPr="00B7238F" w:rsidRDefault="0081421B" w:rsidP="00DD2B6B">
      <w:pPr>
        <w:rPr>
          <w:i/>
          <w:iCs/>
          <w:color w:val="538135" w:themeColor="accent6" w:themeShade="BF"/>
        </w:rPr>
      </w:pPr>
      <w:r w:rsidRPr="00B7238F">
        <w:rPr>
          <w:i/>
          <w:iCs/>
          <w:color w:val="538135" w:themeColor="accent6" w:themeShade="BF"/>
        </w:rPr>
        <w:t xml:space="preserve">Consider </w:t>
      </w:r>
      <w:r w:rsidR="004B1163" w:rsidRPr="00B7238F">
        <w:rPr>
          <w:i/>
          <w:iCs/>
          <w:color w:val="538135" w:themeColor="accent6" w:themeShade="BF"/>
        </w:rPr>
        <w:t>referenc</w:t>
      </w:r>
      <w:r w:rsidRPr="00B7238F">
        <w:rPr>
          <w:i/>
          <w:iCs/>
          <w:color w:val="538135" w:themeColor="accent6" w:themeShade="BF"/>
        </w:rPr>
        <w:t>ing</w:t>
      </w:r>
      <w:r w:rsidR="004B1163" w:rsidRPr="00B7238F">
        <w:rPr>
          <w:i/>
          <w:iCs/>
          <w:color w:val="538135" w:themeColor="accent6" w:themeShade="BF"/>
        </w:rPr>
        <w:t xml:space="preserve"> </w:t>
      </w:r>
      <w:r w:rsidRPr="00B7238F">
        <w:rPr>
          <w:i/>
          <w:iCs/>
          <w:color w:val="538135" w:themeColor="accent6" w:themeShade="BF"/>
        </w:rPr>
        <w:t>your</w:t>
      </w:r>
      <w:r w:rsidR="004B1163" w:rsidRPr="00B7238F">
        <w:rPr>
          <w:i/>
          <w:iCs/>
          <w:color w:val="538135" w:themeColor="accent6" w:themeShade="BF"/>
        </w:rPr>
        <w:t xml:space="preserve"> library’s registration policy/procedures</w:t>
      </w:r>
      <w:r w:rsidR="00DF7116" w:rsidRPr="00B7238F">
        <w:rPr>
          <w:i/>
          <w:iCs/>
          <w:color w:val="538135" w:themeColor="accent6" w:themeShade="BF"/>
        </w:rPr>
        <w:t xml:space="preserve">.  If </w:t>
      </w:r>
      <w:r w:rsidRPr="00B7238F">
        <w:rPr>
          <w:i/>
          <w:iCs/>
          <w:color w:val="538135" w:themeColor="accent6" w:themeShade="BF"/>
        </w:rPr>
        <w:t>this policy is on your website</w:t>
      </w:r>
      <w:r w:rsidR="00DF7116" w:rsidRPr="00B7238F">
        <w:rPr>
          <w:i/>
          <w:iCs/>
          <w:color w:val="538135" w:themeColor="accent6" w:themeShade="BF"/>
        </w:rPr>
        <w:t>, then a live link</w:t>
      </w:r>
    </w:p>
    <w:p w14:paraId="412B1137" w14:textId="2BCE7860" w:rsidR="00872F57" w:rsidRDefault="00872F57" w:rsidP="00D81553">
      <w:pPr>
        <w:pStyle w:val="Heading2"/>
      </w:pPr>
      <w:r>
        <w:t>For How Long?</w:t>
      </w:r>
    </w:p>
    <w:p w14:paraId="062135B8" w14:textId="3C9D75A5" w:rsidR="00872F57" w:rsidRDefault="00872F57" w:rsidP="00872F57">
      <w:r>
        <w:t>Hotspots may be borrowed for ___________ weeks</w:t>
      </w:r>
    </w:p>
    <w:p w14:paraId="1B2612CA" w14:textId="5CFEE3F4" w:rsidR="00872F57" w:rsidRDefault="00872F57" w:rsidP="00CB671C">
      <w:r>
        <w:t xml:space="preserve">Renewals are </w:t>
      </w:r>
      <w:r w:rsidR="00D93F13">
        <w:t>[</w:t>
      </w:r>
      <w:r>
        <w:t>not</w:t>
      </w:r>
      <w:r w:rsidR="00D93F13">
        <w:t>]</w:t>
      </w:r>
      <w:r>
        <w:t xml:space="preserve"> permitted.  Hotspots must be returned to the library and may not be checked out again for at least a 24-hour period.</w:t>
      </w:r>
    </w:p>
    <w:p w14:paraId="397BED78" w14:textId="27D82F55" w:rsidR="007934F1" w:rsidRPr="00B7238F" w:rsidRDefault="007934F1" w:rsidP="00CB671C">
      <w:pPr>
        <w:rPr>
          <w:i/>
          <w:iCs/>
          <w:color w:val="538135" w:themeColor="accent6" w:themeShade="BF"/>
        </w:rPr>
      </w:pPr>
      <w:r w:rsidRPr="00B7238F">
        <w:rPr>
          <w:i/>
          <w:iCs/>
          <w:color w:val="538135" w:themeColor="accent6" w:themeShade="BF"/>
        </w:rPr>
        <w:lastRenderedPageBreak/>
        <w:t xml:space="preserve">Basis circulation parameters and the option to renew </w:t>
      </w:r>
      <w:r w:rsidR="00E63196" w:rsidRPr="00B7238F">
        <w:rPr>
          <w:i/>
          <w:iCs/>
          <w:color w:val="538135" w:themeColor="accent6" w:themeShade="BF"/>
        </w:rPr>
        <w:t xml:space="preserve">or not </w:t>
      </w:r>
      <w:r w:rsidRPr="00B7238F">
        <w:rPr>
          <w:i/>
          <w:iCs/>
          <w:color w:val="538135" w:themeColor="accent6" w:themeShade="BF"/>
        </w:rPr>
        <w:t>are a local decision.</w:t>
      </w:r>
      <w:r w:rsidR="00E63196" w:rsidRPr="00B7238F">
        <w:rPr>
          <w:i/>
          <w:iCs/>
          <w:color w:val="538135" w:themeColor="accent6" w:themeShade="BF"/>
        </w:rPr>
        <w:t xml:space="preserve">  Some libraries do not allow renewals. They may also require a 24-hour moratorium so that certain patrons do not monopolize a hotspot.  MBLC wants to promote the use of these hotspots for underserved members of the community.  Circulation rules, and perhaps some additional flexibility, that support this goal are encouraged.</w:t>
      </w:r>
    </w:p>
    <w:p w14:paraId="681E510B" w14:textId="77777777" w:rsidR="00C054A9" w:rsidRDefault="00C054A9" w:rsidP="00C054A9">
      <w:pPr>
        <w:pStyle w:val="Heading2"/>
      </w:pPr>
      <w:r w:rsidRPr="00BD2065">
        <w:t>Fines &amp; Fees</w:t>
      </w:r>
    </w:p>
    <w:p w14:paraId="6E180BDA" w14:textId="2CEBDC93" w:rsidR="00C054A9" w:rsidRDefault="00C054A9" w:rsidP="00C054A9">
      <w:r>
        <w:t xml:space="preserve">Hotspot borrowers will be fined </w:t>
      </w:r>
      <w:r w:rsidRPr="00BD2065">
        <w:t>$</w:t>
      </w:r>
      <w:r>
        <w:t>__</w:t>
      </w:r>
      <w:r w:rsidRPr="00BD2065">
        <w:t xml:space="preserve"> per day, up to $</w:t>
      </w:r>
      <w:r>
        <w:t>__</w:t>
      </w:r>
    </w:p>
    <w:p w14:paraId="20A3F8C8" w14:textId="67F5B30C" w:rsidR="00500368" w:rsidRPr="00B7238F" w:rsidRDefault="00500368" w:rsidP="00463C14">
      <w:pPr>
        <w:pStyle w:val="Heading2"/>
        <w:rPr>
          <w:rFonts w:asciiTheme="minorHAnsi" w:eastAsiaTheme="minorHAnsi" w:hAnsiTheme="minorHAnsi" w:cstheme="minorBidi"/>
          <w:i/>
          <w:iCs/>
          <w:color w:val="538135" w:themeColor="accent6" w:themeShade="BF"/>
          <w:sz w:val="22"/>
          <w:szCs w:val="22"/>
        </w:rPr>
      </w:pPr>
      <w:r w:rsidRPr="00B7238F">
        <w:rPr>
          <w:rFonts w:asciiTheme="minorHAnsi" w:eastAsiaTheme="minorHAnsi" w:hAnsiTheme="minorHAnsi" w:cstheme="minorBidi"/>
          <w:i/>
          <w:iCs/>
          <w:color w:val="538135" w:themeColor="accent6" w:themeShade="BF"/>
          <w:sz w:val="22"/>
          <w:szCs w:val="22"/>
        </w:rPr>
        <w:t>MBLC prefers that libraries do not charge overdue fines on the mobile hotspots. We recognize that local policy may mean the library needs to charge an overdue fine equivalent to what is charged for physical materials.</w:t>
      </w:r>
      <w:r w:rsidR="00086904">
        <w:rPr>
          <w:rFonts w:asciiTheme="minorHAnsi" w:eastAsiaTheme="minorHAnsi" w:hAnsiTheme="minorHAnsi" w:cstheme="minorBidi"/>
          <w:i/>
          <w:iCs/>
          <w:color w:val="538135" w:themeColor="accent6" w:themeShade="BF"/>
          <w:sz w:val="22"/>
          <w:szCs w:val="22"/>
        </w:rPr>
        <w:t xml:space="preserve">  We also recognize libraries may need to use fines as a tool to ensure the timely return of hotspots.</w:t>
      </w:r>
    </w:p>
    <w:p w14:paraId="033F71B7" w14:textId="38947CFB" w:rsidR="00500368" w:rsidRPr="00B7238F" w:rsidRDefault="00500368" w:rsidP="00771343">
      <w:r w:rsidRPr="00B7238F">
        <w:rPr>
          <w:i/>
          <w:iCs/>
          <w:color w:val="538135" w:themeColor="accent6" w:themeShade="BF"/>
        </w:rPr>
        <w:t>If a library charges fines, MBLC recommends a 3-day grace period.</w:t>
      </w:r>
    </w:p>
    <w:p w14:paraId="2B8BA9E0" w14:textId="4974070E" w:rsidR="00C054A9" w:rsidRDefault="00500368" w:rsidP="00C054A9">
      <w:pPr>
        <w:pStyle w:val="Heading2"/>
      </w:pPr>
      <w:r w:rsidRPr="00500368">
        <w:rPr>
          <w:rFonts w:asciiTheme="minorHAnsi" w:eastAsiaTheme="minorHAnsi" w:hAnsiTheme="minorHAnsi" w:cstheme="minorBidi"/>
          <w:i/>
          <w:iCs/>
          <w:color w:val="auto"/>
          <w:sz w:val="22"/>
          <w:szCs w:val="22"/>
        </w:rPr>
        <w:t xml:space="preserve"> </w:t>
      </w:r>
      <w:r w:rsidR="00C054A9">
        <w:t>Loss</w:t>
      </w:r>
      <w:r>
        <w:t xml:space="preserve"> 0r Damage.</w:t>
      </w:r>
    </w:p>
    <w:p w14:paraId="59A9318A" w14:textId="265BC625" w:rsidR="003158DB" w:rsidRDefault="003158DB" w:rsidP="00C054A9">
      <w:r>
        <w:t xml:space="preserve">Option 1: </w:t>
      </w:r>
      <w:r w:rsidR="00463C14">
        <w:t xml:space="preserve">Patrons will not </w:t>
      </w:r>
      <w:r w:rsidR="00007CE2">
        <w:t xml:space="preserve">be </w:t>
      </w:r>
      <w:r w:rsidR="00463C14">
        <w:t>held monetarily responsible for loss or damage, though borrowing privileges may be affected.</w:t>
      </w:r>
    </w:p>
    <w:p w14:paraId="29CD4C64" w14:textId="55773151" w:rsidR="003158DB" w:rsidRPr="003158DB" w:rsidRDefault="003158DB" w:rsidP="00C054A9">
      <w:r>
        <w:t>Option 2:  Loss of a hotspot will incur a  $ ____ fee.</w:t>
      </w:r>
    </w:p>
    <w:p w14:paraId="50C92C64" w14:textId="77777777" w:rsidR="003158DB" w:rsidRDefault="0065655B" w:rsidP="00C054A9">
      <w:pPr>
        <w:rPr>
          <w:i/>
          <w:iCs/>
          <w:color w:val="538135" w:themeColor="accent6" w:themeShade="BF"/>
        </w:rPr>
      </w:pPr>
      <w:r w:rsidRPr="00B7238F">
        <w:rPr>
          <w:i/>
          <w:iCs/>
          <w:color w:val="538135" w:themeColor="accent6" w:themeShade="BF"/>
        </w:rPr>
        <w:t>These hotspots have been paid for with ARPA</w:t>
      </w:r>
      <w:r w:rsidR="009467AC" w:rsidRPr="00B7238F">
        <w:rPr>
          <w:i/>
          <w:iCs/>
          <w:color w:val="538135" w:themeColor="accent6" w:themeShade="BF"/>
        </w:rPr>
        <w:t>/</w:t>
      </w:r>
      <w:r w:rsidRPr="00B7238F">
        <w:rPr>
          <w:i/>
          <w:iCs/>
          <w:color w:val="538135" w:themeColor="accent6" w:themeShade="BF"/>
        </w:rPr>
        <w:t xml:space="preserve">IMLS funds.   The MBLC cannot accept reimbursement, and we do not wish </w:t>
      </w:r>
      <w:r w:rsidR="009467AC" w:rsidRPr="00B7238F">
        <w:rPr>
          <w:i/>
          <w:iCs/>
          <w:color w:val="538135" w:themeColor="accent6" w:themeShade="BF"/>
        </w:rPr>
        <w:t xml:space="preserve">the fear of loss and </w:t>
      </w:r>
      <w:r w:rsidRPr="00B7238F">
        <w:rPr>
          <w:i/>
          <w:iCs/>
          <w:color w:val="538135" w:themeColor="accent6" w:themeShade="BF"/>
        </w:rPr>
        <w:t xml:space="preserve">a </w:t>
      </w:r>
      <w:r w:rsidR="009467AC" w:rsidRPr="00B7238F">
        <w:rPr>
          <w:i/>
          <w:iCs/>
          <w:color w:val="538135" w:themeColor="accent6" w:themeShade="BF"/>
        </w:rPr>
        <w:t xml:space="preserve">consequent </w:t>
      </w:r>
      <w:r w:rsidRPr="00B7238F">
        <w:rPr>
          <w:i/>
          <w:iCs/>
          <w:color w:val="538135" w:themeColor="accent6" w:themeShade="BF"/>
        </w:rPr>
        <w:t>heavy replacement fee to be a disincentive for users</w:t>
      </w:r>
      <w:r w:rsidR="009467AC" w:rsidRPr="00B7238F">
        <w:rPr>
          <w:i/>
          <w:iCs/>
          <w:color w:val="538135" w:themeColor="accent6" w:themeShade="BF"/>
        </w:rPr>
        <w:t xml:space="preserve"> that need hotspots to borrow them.  MBLC will replace a reasonable number of lost or damaged hotspots.</w:t>
      </w:r>
    </w:p>
    <w:p w14:paraId="1833ECBA" w14:textId="67D04384" w:rsidR="0065655B" w:rsidRPr="00B7238F" w:rsidRDefault="003158DB" w:rsidP="00C054A9">
      <w:pPr>
        <w:rPr>
          <w:i/>
          <w:iCs/>
          <w:color w:val="538135" w:themeColor="accent6" w:themeShade="BF"/>
        </w:rPr>
      </w:pPr>
      <w:r>
        <w:rPr>
          <w:i/>
          <w:iCs/>
          <w:color w:val="538135" w:themeColor="accent6" w:themeShade="BF"/>
        </w:rPr>
        <w:t>Libraries may use a lost fee as a tool to encourage</w:t>
      </w:r>
      <w:r w:rsidR="0071237C">
        <w:rPr>
          <w:i/>
          <w:iCs/>
          <w:color w:val="538135" w:themeColor="accent6" w:themeShade="BF"/>
        </w:rPr>
        <w:t xml:space="preserve"> </w:t>
      </w:r>
      <w:r>
        <w:rPr>
          <w:i/>
          <w:iCs/>
          <w:color w:val="538135" w:themeColor="accent6" w:themeShade="BF"/>
        </w:rPr>
        <w:t>patrons to return the equipment, and to keep MBLC hotspots in sync with library hotspots.  MBLC strongly encourages libraries that charge a lost fee to keep that fee modes, and not charge the full replacement cost or additional library processing fees.</w:t>
      </w:r>
    </w:p>
    <w:p w14:paraId="29A73278" w14:textId="62DBE508" w:rsidR="00954756" w:rsidRDefault="00954756" w:rsidP="00D81553">
      <w:pPr>
        <w:pStyle w:val="Heading2"/>
      </w:pPr>
      <w:r>
        <w:t>Acceptable Use</w:t>
      </w:r>
    </w:p>
    <w:p w14:paraId="0E47F2D9" w14:textId="35D48011" w:rsidR="00954756" w:rsidRDefault="008F73FA" w:rsidP="00954756">
      <w:r>
        <w:t xml:space="preserve">Borrowers </w:t>
      </w:r>
      <w:r w:rsidR="00954756">
        <w:t>will adhere to the library’s internet acceptable use policy</w:t>
      </w:r>
      <w:r w:rsidR="00F61C93">
        <w:t xml:space="preserve"> </w:t>
      </w:r>
      <w:r w:rsidR="00954756">
        <w:t>when using the mobile hotspot.</w:t>
      </w:r>
    </w:p>
    <w:p w14:paraId="3441CE6A" w14:textId="0EB884B4" w:rsidR="00EB16CC" w:rsidRPr="00B7238F" w:rsidRDefault="00EB16CC" w:rsidP="00954756">
      <w:pPr>
        <w:rPr>
          <w:i/>
          <w:iCs/>
          <w:color w:val="538135" w:themeColor="accent6" w:themeShade="BF"/>
        </w:rPr>
      </w:pPr>
      <w:r w:rsidRPr="00B7238F">
        <w:rPr>
          <w:i/>
          <w:iCs/>
          <w:color w:val="538135" w:themeColor="accent6" w:themeShade="BF"/>
        </w:rPr>
        <w:t>Link to library’s AUP if this is an online document</w:t>
      </w:r>
    </w:p>
    <w:p w14:paraId="793C2CB8" w14:textId="5985FB76" w:rsidR="00954756" w:rsidRDefault="00194B62" w:rsidP="00954756">
      <w:r>
        <w:t xml:space="preserve">While checked out, the </w:t>
      </w:r>
      <w:r w:rsidR="00954D30">
        <w:t>hotspot</w:t>
      </w:r>
      <w:r>
        <w:t xml:space="preserve"> remains the responsibility of the borrower</w:t>
      </w:r>
      <w:r w:rsidR="00FC081F">
        <w:t>. B</w:t>
      </w:r>
      <w:r>
        <w:t xml:space="preserve">orrowers should not lose control of the device by </w:t>
      </w:r>
      <w:r w:rsidR="00954756">
        <w:t>len</w:t>
      </w:r>
      <w:r>
        <w:t>ding</w:t>
      </w:r>
      <w:r w:rsidR="00954756">
        <w:t xml:space="preserve"> to </w:t>
      </w:r>
      <w:r>
        <w:t xml:space="preserve">friends or associates. </w:t>
      </w:r>
    </w:p>
    <w:p w14:paraId="26B93FCE" w14:textId="5FF6A0E4" w:rsidR="00D946BE" w:rsidRDefault="00D946BE" w:rsidP="00D946BE">
      <w:r w:rsidRPr="00E772F5">
        <w:t xml:space="preserve">Any attempt to alter the configuration of the </w:t>
      </w:r>
      <w:r>
        <w:t xml:space="preserve">hotspot </w:t>
      </w:r>
      <w:r w:rsidRPr="00E772F5">
        <w:t xml:space="preserve">is strictly </w:t>
      </w:r>
      <w:r w:rsidR="00644303" w:rsidRPr="00E772F5">
        <w:t>prohibited</w:t>
      </w:r>
      <w:r w:rsidR="00644303">
        <w:t xml:space="preserve"> and</w:t>
      </w:r>
      <w:r>
        <w:t xml:space="preserve"> may result in loss of borrowing privileges.</w:t>
      </w:r>
    </w:p>
    <w:p w14:paraId="7FA66825" w14:textId="1AD51E23" w:rsidR="00954756" w:rsidRDefault="00954756" w:rsidP="00D81553">
      <w:pPr>
        <w:pStyle w:val="Heading1"/>
      </w:pPr>
      <w:r>
        <w:t>Procedures</w:t>
      </w:r>
    </w:p>
    <w:p w14:paraId="782D8A82" w14:textId="040CB0D1" w:rsidR="009A0BC4" w:rsidRDefault="00776413" w:rsidP="00FC081F">
      <w:pPr>
        <w:pStyle w:val="Heading2"/>
      </w:pPr>
      <w:r>
        <w:t>Hotspot Availability</w:t>
      </w:r>
    </w:p>
    <w:p w14:paraId="7E75A830" w14:textId="6CA7C635" w:rsidR="00A27A5A" w:rsidRDefault="009A0BC4" w:rsidP="009A0BC4">
      <w:r>
        <w:t>Hotspots</w:t>
      </w:r>
      <w:r w:rsidRPr="00995047">
        <w:t xml:space="preserve"> </w:t>
      </w:r>
      <w:r>
        <w:t xml:space="preserve">may be reserved --just like a book-- </w:t>
      </w:r>
      <w:r w:rsidR="00A27A5A">
        <w:t>through</w:t>
      </w:r>
      <w:r>
        <w:t xml:space="preserve"> the library catalog</w:t>
      </w:r>
      <w:r w:rsidR="00C054A9">
        <w:t xml:space="preserve"> </w:t>
      </w:r>
      <w:r w:rsidR="00C054A9" w:rsidRPr="00131B95">
        <w:rPr>
          <w:i/>
          <w:iCs/>
          <w:highlight w:val="yellow"/>
        </w:rPr>
        <w:t>[link to catalog record</w:t>
      </w:r>
      <w:r w:rsidR="00C054A9">
        <w:t>]</w:t>
      </w:r>
      <w:r w:rsidR="00A27A5A">
        <w:t xml:space="preserve">, or by calling the library service desk at: </w:t>
      </w:r>
      <w:r w:rsidR="00FC081F" w:rsidRPr="00FC081F">
        <w:rPr>
          <w:highlight w:val="yellow"/>
        </w:rPr>
        <w:t>&lt;</w:t>
      </w:r>
      <w:r w:rsidR="00A27A5A" w:rsidRPr="00FC081F">
        <w:rPr>
          <w:highlight w:val="yellow"/>
        </w:rPr>
        <w:t>(555) 555-1212</w:t>
      </w:r>
      <w:r w:rsidR="00FC081F" w:rsidRPr="00FC081F">
        <w:rPr>
          <w:highlight w:val="yellow"/>
        </w:rPr>
        <w:t>&gt;</w:t>
      </w:r>
      <w:r w:rsidR="00A27A5A">
        <w:t xml:space="preserve"> during normal business hours.</w:t>
      </w:r>
    </w:p>
    <w:p w14:paraId="7B6BC72D" w14:textId="5A0BA55F" w:rsidR="005A15B4" w:rsidRPr="00B7238F" w:rsidRDefault="005A15B4" w:rsidP="009A0BC4">
      <w:pPr>
        <w:rPr>
          <w:i/>
          <w:iCs/>
          <w:color w:val="538135" w:themeColor="accent6" w:themeShade="BF"/>
        </w:rPr>
      </w:pPr>
      <w:r w:rsidRPr="00B7238F">
        <w:rPr>
          <w:i/>
          <w:iCs/>
          <w:color w:val="538135" w:themeColor="accent6" w:themeShade="BF"/>
        </w:rPr>
        <w:t>This procedure is locally determined.  There are no specific requirements.</w:t>
      </w:r>
    </w:p>
    <w:p w14:paraId="52B17B98" w14:textId="07A44185" w:rsidR="001E4F1E" w:rsidRDefault="002A2B5F" w:rsidP="009A0BC4">
      <w:r>
        <w:lastRenderedPageBreak/>
        <w:t>Hotspots are filtered by default</w:t>
      </w:r>
      <w:r w:rsidR="00FA6B1B">
        <w:t xml:space="preserve"> using T-Mobile’s content filtering for education</w:t>
      </w:r>
      <w:r>
        <w:t xml:space="preserve">. </w:t>
      </w:r>
      <w:r w:rsidR="001E4F1E">
        <w:t>Borrowers may request that hotspot filtering be disabled [</w:t>
      </w:r>
      <w:r w:rsidR="001E4F1E" w:rsidRPr="001E4F1E">
        <w:rPr>
          <w:i/>
          <w:iCs/>
        </w:rPr>
        <w:t>either</w:t>
      </w:r>
      <w:r w:rsidR="001E4F1E">
        <w:t>] when borrowing [</w:t>
      </w:r>
      <w:r w:rsidR="001E4F1E" w:rsidRPr="001E4F1E">
        <w:rPr>
          <w:i/>
          <w:iCs/>
        </w:rPr>
        <w:t>or reserving</w:t>
      </w:r>
      <w:r w:rsidR="001E4F1E">
        <w:t xml:space="preserve">] a device.  </w:t>
      </w:r>
      <w:r w:rsidR="001329D9">
        <w:t>The library will not ask for a stated reason.</w:t>
      </w:r>
    </w:p>
    <w:p w14:paraId="71A28319" w14:textId="29387FCA" w:rsidR="00FA6B1B" w:rsidRDefault="00FA6B1B" w:rsidP="007510F4">
      <w:pPr>
        <w:rPr>
          <w:i/>
          <w:iCs/>
          <w:color w:val="538135" w:themeColor="accent6" w:themeShade="BF"/>
        </w:rPr>
      </w:pPr>
      <w:r>
        <w:rPr>
          <w:i/>
          <w:iCs/>
          <w:color w:val="538135" w:themeColor="accent6" w:themeShade="BF"/>
        </w:rPr>
        <w:t xml:space="preserve">Libraries may choose to link to the T-Mobile handout at: </w:t>
      </w:r>
      <w:hyperlink r:id="rId9" w:history="1">
        <w:r w:rsidRPr="00FA6B1B">
          <w:rPr>
            <w:color w:val="70AD47" w:themeColor="accent6"/>
            <w:u w:val="single"/>
          </w:rPr>
          <w:t>https://mblc.state.ma.us/programs-and-support/arpa-cares/hotspots/files/t-mobile-webtitan.pdf</w:t>
        </w:r>
      </w:hyperlink>
    </w:p>
    <w:p w14:paraId="7E3C9B1A" w14:textId="178D0BB2" w:rsidR="007510F4" w:rsidRPr="00B7238F" w:rsidRDefault="007510F4" w:rsidP="007510F4">
      <w:pPr>
        <w:rPr>
          <w:i/>
          <w:iCs/>
          <w:color w:val="538135" w:themeColor="accent6" w:themeShade="BF"/>
        </w:rPr>
      </w:pPr>
      <w:r>
        <w:rPr>
          <w:i/>
          <w:iCs/>
          <w:color w:val="538135" w:themeColor="accent6" w:themeShade="BF"/>
        </w:rPr>
        <w:t xml:space="preserve">MBLC </w:t>
      </w:r>
      <w:r w:rsidR="00FA6B1B">
        <w:rPr>
          <w:i/>
          <w:iCs/>
          <w:color w:val="538135" w:themeColor="accent6" w:themeShade="BF"/>
        </w:rPr>
        <w:t xml:space="preserve">requires that patrons first request filtering to be disabled, and that, if requested, </w:t>
      </w:r>
      <w:r>
        <w:rPr>
          <w:i/>
          <w:iCs/>
          <w:color w:val="538135" w:themeColor="accent6" w:themeShade="BF"/>
        </w:rPr>
        <w:t xml:space="preserve">filtering </w:t>
      </w:r>
      <w:r w:rsidR="00FA6B1B">
        <w:rPr>
          <w:i/>
          <w:iCs/>
          <w:color w:val="538135" w:themeColor="accent6" w:themeShade="BF"/>
        </w:rPr>
        <w:t xml:space="preserve">must </w:t>
      </w:r>
      <w:r>
        <w:rPr>
          <w:i/>
          <w:iCs/>
          <w:color w:val="538135" w:themeColor="accent6" w:themeShade="BF"/>
        </w:rPr>
        <w:t>be turned off</w:t>
      </w:r>
      <w:r w:rsidRPr="00B7238F">
        <w:rPr>
          <w:i/>
          <w:iCs/>
          <w:color w:val="538135" w:themeColor="accent6" w:themeShade="BF"/>
        </w:rPr>
        <w:t>.</w:t>
      </w:r>
      <w:r>
        <w:rPr>
          <w:i/>
          <w:iCs/>
          <w:color w:val="538135" w:themeColor="accent6" w:themeShade="BF"/>
        </w:rPr>
        <w:t xml:space="preserve">  </w:t>
      </w:r>
      <w:r w:rsidR="00852A98">
        <w:t>***</w:t>
      </w:r>
      <w:r w:rsidR="00852A98" w:rsidRPr="00852A98">
        <w:rPr>
          <w:b/>
          <w:bCs/>
          <w:color w:val="538135" w:themeColor="accent6" w:themeShade="BF"/>
        </w:rPr>
        <w:t>MBLC Requirement</w:t>
      </w:r>
      <w:r w:rsidR="00852A98">
        <w:rPr>
          <w:b/>
          <w:bCs/>
          <w:color w:val="538135" w:themeColor="accent6" w:themeShade="BF"/>
        </w:rPr>
        <w:t>***</w:t>
      </w:r>
    </w:p>
    <w:p w14:paraId="0627A05B" w14:textId="7D30C2E3" w:rsidR="009A0BC4" w:rsidRDefault="009A0BC4" w:rsidP="009A0BC4">
      <w:r>
        <w:t xml:space="preserve">The hotspot should be picked up within </w:t>
      </w:r>
      <w:r w:rsidR="00965B33">
        <w:t>[</w:t>
      </w:r>
      <w:r w:rsidRPr="00965B33">
        <w:rPr>
          <w:highlight w:val="yellow"/>
        </w:rPr>
        <w:t>X</w:t>
      </w:r>
      <w:r w:rsidR="00965B33">
        <w:t>]</w:t>
      </w:r>
      <w:r w:rsidR="009D66FF">
        <w:t xml:space="preserve"> </w:t>
      </w:r>
      <w:r>
        <w:t>days, or it will be set aside for the next user.</w:t>
      </w:r>
    </w:p>
    <w:p w14:paraId="00F1B1C5" w14:textId="68153AA0" w:rsidR="00131B95" w:rsidRPr="00B7238F" w:rsidRDefault="00131B95" w:rsidP="009A0BC4">
      <w:pPr>
        <w:rPr>
          <w:i/>
          <w:iCs/>
          <w:color w:val="538135" w:themeColor="accent6" w:themeShade="BF"/>
        </w:rPr>
      </w:pPr>
      <w:r w:rsidRPr="00B7238F">
        <w:rPr>
          <w:i/>
          <w:iCs/>
          <w:color w:val="538135" w:themeColor="accent6" w:themeShade="BF"/>
        </w:rPr>
        <w:t>Alternately, “Hotspots are available on a first-come, first-served basis and may not be reserved ahead of time.</w:t>
      </w:r>
    </w:p>
    <w:p w14:paraId="491F8F2E" w14:textId="3A3BED64" w:rsidR="00C67ED9" w:rsidRDefault="00C67ED9" w:rsidP="00C67ED9">
      <w:r>
        <w:t>Hotspots should be returned to a library service desk.  Do NOT place the hotspot in the book</w:t>
      </w:r>
      <w:r w:rsidR="00201B58">
        <w:t xml:space="preserve"> </w:t>
      </w:r>
      <w:r>
        <w:t>drop.</w:t>
      </w:r>
    </w:p>
    <w:p w14:paraId="2E014F8C" w14:textId="49ED1180" w:rsidR="00A27A5A" w:rsidRDefault="00A27A5A" w:rsidP="00A27A5A">
      <w:r>
        <w:t xml:space="preserve">Hotspots should be </w:t>
      </w:r>
      <w:r w:rsidRPr="00527424">
        <w:t>return</w:t>
      </w:r>
      <w:r>
        <w:t>ed</w:t>
      </w:r>
      <w:r w:rsidRPr="00527424">
        <w:t xml:space="preserve"> with the power cord, SIM card, battery and </w:t>
      </w:r>
      <w:r>
        <w:t xml:space="preserve">case </w:t>
      </w:r>
      <w:r w:rsidRPr="00527424">
        <w:t>to the Library in the same good working condition as it was when it was checked out.</w:t>
      </w:r>
    </w:p>
    <w:p w14:paraId="7F2EFCDE" w14:textId="77777777" w:rsidR="00131B95" w:rsidRDefault="00A27A5A" w:rsidP="00A27A5A">
      <w:r w:rsidRPr="00527424">
        <w:t xml:space="preserve">If the </w:t>
      </w:r>
      <w:r>
        <w:t xml:space="preserve">hotspot is </w:t>
      </w:r>
      <w:r w:rsidRPr="00527424">
        <w:t xml:space="preserve">not returned within </w:t>
      </w:r>
      <w:r w:rsidRPr="00527424">
        <w:rPr>
          <w:highlight w:val="yellow"/>
        </w:rPr>
        <w:t>[</w:t>
      </w:r>
      <w:r w:rsidR="00131B95">
        <w:t>3</w:t>
      </w:r>
      <w:r>
        <w:t>]</w:t>
      </w:r>
      <w:r w:rsidRPr="00527424">
        <w:t xml:space="preserve"> days after the due date, service will be </w:t>
      </w:r>
      <w:r>
        <w:t xml:space="preserve">turned off </w:t>
      </w:r>
      <w:r w:rsidRPr="00527424">
        <w:t xml:space="preserve">and the </w:t>
      </w:r>
      <w:r>
        <w:t xml:space="preserve">hotspot will </w:t>
      </w:r>
      <w:r w:rsidRPr="00527424">
        <w:t xml:space="preserve">become unusable. </w:t>
      </w:r>
    </w:p>
    <w:p w14:paraId="6A5A2BDD" w14:textId="4ED4675C" w:rsidR="00131B95" w:rsidRPr="00B7238F" w:rsidRDefault="00131B95" w:rsidP="00E32F40">
      <w:pPr>
        <w:rPr>
          <w:i/>
          <w:iCs/>
          <w:color w:val="538135" w:themeColor="accent6" w:themeShade="BF"/>
        </w:rPr>
      </w:pPr>
      <w:r w:rsidRPr="00B7238F">
        <w:rPr>
          <w:i/>
          <w:iCs/>
          <w:color w:val="538135" w:themeColor="accent6" w:themeShade="BF"/>
        </w:rPr>
        <w:t>You may also want to add something like “The due date can be found on the receipt given the user at checkout</w:t>
      </w:r>
      <w:r w:rsidR="00A2505D" w:rsidRPr="00B7238F">
        <w:rPr>
          <w:i/>
          <w:iCs/>
          <w:color w:val="538135" w:themeColor="accent6" w:themeShade="BF"/>
        </w:rPr>
        <w:t>.</w:t>
      </w:r>
      <w:r w:rsidRPr="00B7238F">
        <w:rPr>
          <w:i/>
          <w:iCs/>
          <w:color w:val="538135" w:themeColor="accent6" w:themeShade="BF"/>
        </w:rPr>
        <w:t>”</w:t>
      </w:r>
    </w:p>
    <w:p w14:paraId="6ABF7087" w14:textId="2F7A194E" w:rsidR="00E32F40" w:rsidRDefault="00E32F40" w:rsidP="00E32F40">
      <w:r>
        <w:t>If the hotspot is damaged</w:t>
      </w:r>
      <w:r w:rsidR="00A2505D">
        <w:t xml:space="preserve"> or not working</w:t>
      </w:r>
      <w:r>
        <w:t>, return it to the library desk. Report the nature of the damage to a staff person.</w:t>
      </w:r>
    </w:p>
    <w:p w14:paraId="3FF50AA1" w14:textId="2CC77E49" w:rsidR="00E10FB8" w:rsidRDefault="00C054A9" w:rsidP="00872F57">
      <w:pPr>
        <w:rPr>
          <w:b/>
          <w:bCs/>
          <w:highlight w:val="yellow"/>
        </w:rPr>
      </w:pPr>
      <w:r>
        <w:t xml:space="preserve">Problems? </w:t>
      </w:r>
      <w:r w:rsidR="009D66FF">
        <w:t>Direct borrower t</w:t>
      </w:r>
      <w:r w:rsidR="00872F57" w:rsidRPr="00166BAA">
        <w:t xml:space="preserve">echnical support </w:t>
      </w:r>
      <w:r w:rsidR="00E10FB8">
        <w:t>is</w:t>
      </w:r>
      <w:r w:rsidR="00872F57" w:rsidRPr="00166BAA">
        <w:t xml:space="preserve"> provided by </w:t>
      </w:r>
      <w:r w:rsidR="00872F57">
        <w:t xml:space="preserve">T-Mobile </w:t>
      </w:r>
      <w:r w:rsidR="00E10FB8">
        <w:t xml:space="preserve">to library </w:t>
      </w:r>
      <w:r w:rsidR="00354358">
        <w:t xml:space="preserve">hotspot borrowers </w:t>
      </w:r>
      <w:r w:rsidR="00872F57" w:rsidRPr="00166BAA">
        <w:t>at</w:t>
      </w:r>
      <w:r w:rsidR="00AB51E4">
        <w:t xml:space="preserve">: </w:t>
      </w:r>
      <w:r w:rsidR="00AB51E4" w:rsidRPr="00AB51E4">
        <w:rPr>
          <w:b/>
          <w:bCs/>
        </w:rPr>
        <w:t>(844) 341-</w:t>
      </w:r>
      <w:r w:rsidR="00AB51E4" w:rsidRPr="00E10FB8">
        <w:rPr>
          <w:b/>
          <w:bCs/>
        </w:rPr>
        <w:t>4834</w:t>
      </w:r>
      <w:r w:rsidRPr="00E10FB8">
        <w:rPr>
          <w:b/>
          <w:bCs/>
        </w:rPr>
        <w:t>.</w:t>
      </w:r>
    </w:p>
    <w:p w14:paraId="6412AD3B" w14:textId="087B34DD" w:rsidR="00872F57" w:rsidRPr="00B7238F" w:rsidRDefault="00F60A06" w:rsidP="00872F57">
      <w:pPr>
        <w:rPr>
          <w:color w:val="538135" w:themeColor="accent6" w:themeShade="BF"/>
        </w:rPr>
      </w:pPr>
      <w:r w:rsidRPr="00B7238F">
        <w:rPr>
          <w:i/>
          <w:iCs/>
          <w:color w:val="538135" w:themeColor="accent6" w:themeShade="BF"/>
        </w:rPr>
        <w:t>Libraries may choose to provide a higher level of local technical support, e.g. “</w:t>
      </w:r>
      <w:r w:rsidR="00C054A9" w:rsidRPr="00B7238F">
        <w:rPr>
          <w:i/>
          <w:iCs/>
          <w:color w:val="538135" w:themeColor="accent6" w:themeShade="BF"/>
        </w:rPr>
        <w:t xml:space="preserve">Or by calling the library information desk at:  (555) 555-1212 or emailing the library at </w:t>
      </w:r>
      <w:r w:rsidR="00BC4AB9" w:rsidRPr="00B7238F">
        <w:rPr>
          <w:i/>
          <w:iCs/>
          <w:color w:val="538135" w:themeColor="accent6" w:themeShade="BF"/>
        </w:rPr>
        <w:t>&lt;</w:t>
      </w:r>
      <w:hyperlink r:id="rId10" w:history="1">
        <w:r w:rsidR="00BC4AB9" w:rsidRPr="00B7238F">
          <w:rPr>
            <w:rStyle w:val="Hyperlink"/>
            <w:i/>
            <w:iCs/>
            <w:color w:val="538135" w:themeColor="accent6" w:themeShade="BF"/>
          </w:rPr>
          <w:t>helpmeplease@libraryaddress.org</w:t>
        </w:r>
      </w:hyperlink>
      <w:r w:rsidR="00BC4AB9" w:rsidRPr="00B7238F">
        <w:rPr>
          <w:color w:val="538135" w:themeColor="accent6" w:themeShade="BF"/>
        </w:rPr>
        <w:t>&gt;</w:t>
      </w:r>
      <w:r w:rsidRPr="00B7238F">
        <w:rPr>
          <w:color w:val="538135" w:themeColor="accent6" w:themeShade="BF"/>
        </w:rPr>
        <w:t>”</w:t>
      </w:r>
    </w:p>
    <w:p w14:paraId="2CDE1CBA" w14:textId="77777777" w:rsidR="00644303" w:rsidRDefault="00644303" w:rsidP="00D81553">
      <w:pPr>
        <w:pStyle w:val="Heading1"/>
      </w:pPr>
      <w:r>
        <w:t>Guidelines</w:t>
      </w:r>
    </w:p>
    <w:p w14:paraId="1ADE5C4E" w14:textId="656B4B6C" w:rsidR="00644303" w:rsidRDefault="00644303" w:rsidP="00644303">
      <w:r w:rsidRPr="00BD12CC">
        <w:t>A revocation of</w:t>
      </w:r>
      <w:r w:rsidR="003203A3">
        <w:t xml:space="preserve"> hotspot borrowing</w:t>
      </w:r>
      <w:r w:rsidRPr="00BD12CC">
        <w:t xml:space="preserve"> privileges may </w:t>
      </w:r>
      <w:r w:rsidR="00771343">
        <w:t>appealed by</w:t>
      </w:r>
      <w:r w:rsidRPr="00BD12CC">
        <w:t xml:space="preserve"> </w:t>
      </w:r>
      <w:r w:rsidR="001F7B59" w:rsidRPr="001F7B59">
        <w:rPr>
          <w:highlight w:val="yellow"/>
        </w:rPr>
        <w:t>[</w:t>
      </w:r>
      <w:r w:rsidRPr="005509B1">
        <w:rPr>
          <w:i/>
          <w:iCs/>
          <w:highlight w:val="yellow"/>
        </w:rPr>
        <w:t>written</w:t>
      </w:r>
      <w:r w:rsidR="001F7B59" w:rsidRPr="001F7B59">
        <w:rPr>
          <w:highlight w:val="yellow"/>
        </w:rPr>
        <w:t>]</w:t>
      </w:r>
      <w:r w:rsidRPr="00BD12CC">
        <w:t xml:space="preserve"> request to the Library Director.</w:t>
      </w:r>
    </w:p>
    <w:p w14:paraId="46DDBF26" w14:textId="459BF8AE" w:rsidR="00BD12CC" w:rsidRDefault="00D946BE" w:rsidP="00D81553">
      <w:pPr>
        <w:pStyle w:val="Heading1"/>
      </w:pPr>
      <w:r>
        <w:t>Disclaimers</w:t>
      </w:r>
    </w:p>
    <w:p w14:paraId="4DF12D88" w14:textId="5539DA27" w:rsidR="000E05E8" w:rsidRDefault="000E05E8" w:rsidP="00600BB3">
      <w:r>
        <w:t>T</w:t>
      </w:r>
      <w:r w:rsidRPr="000E05E8">
        <w:t>he Library is not responsible for any files, data or personal information accessed/transmitted using the</w:t>
      </w:r>
      <w:r>
        <w:t xml:space="preserve"> hotspot.</w:t>
      </w:r>
    </w:p>
    <w:p w14:paraId="0319FBDB" w14:textId="2D2DB7CE" w:rsidR="00BD12CC" w:rsidRDefault="00BD12CC" w:rsidP="00600BB3">
      <w:r w:rsidRPr="00BD12CC">
        <w:t xml:space="preserve">The Library will have no liability for direct, indirect or consequential damages related to the use of the </w:t>
      </w:r>
      <w:r>
        <w:t xml:space="preserve">mobile hotspots, </w:t>
      </w:r>
      <w:r w:rsidRPr="00BD12CC">
        <w:t xml:space="preserve">including loss of data, or privacy invasions.  Those who use the </w:t>
      </w:r>
      <w:r>
        <w:t xml:space="preserve">hotspots </w:t>
      </w:r>
      <w:r w:rsidRPr="00BD12CC">
        <w:t>do so at their own risk and assume full liability for their actions.</w:t>
      </w:r>
    </w:p>
    <w:p w14:paraId="561C8246" w14:textId="55D91BEF" w:rsidR="00166BAA" w:rsidRDefault="009A0C46" w:rsidP="00600BB3">
      <w:r>
        <w:t>Hotspot</w:t>
      </w:r>
      <w:r w:rsidR="004679E7">
        <w:t xml:space="preserve"> users </w:t>
      </w:r>
      <w:r w:rsidR="004679E7" w:rsidRPr="004679E7">
        <w:t xml:space="preserve">are accessing the </w:t>
      </w:r>
      <w:r w:rsidR="004679E7">
        <w:t>i</w:t>
      </w:r>
      <w:r w:rsidR="004679E7" w:rsidRPr="004679E7">
        <w:t xml:space="preserve">nternet through </w:t>
      </w:r>
      <w:r w:rsidR="004679E7">
        <w:t xml:space="preserve">the T-Mobile </w:t>
      </w:r>
      <w:r w:rsidR="004679E7" w:rsidRPr="004679E7">
        <w:t>network</w:t>
      </w:r>
      <w:r w:rsidR="004679E7">
        <w:t>,</w:t>
      </w:r>
      <w:r w:rsidR="004679E7" w:rsidRPr="004679E7">
        <w:t xml:space="preserve"> not the Library’s network.</w:t>
      </w:r>
    </w:p>
    <w:p w14:paraId="2294E369" w14:textId="65C92301" w:rsidR="00BD12CC" w:rsidRDefault="00BD12CC" w:rsidP="00600BB3">
      <w:r w:rsidRPr="00BD12CC">
        <w:t>Illegal acts involving Library equipment or services may also be subject to prosecution.</w:t>
      </w:r>
    </w:p>
    <w:p w14:paraId="7B7CD60A" w14:textId="77777777" w:rsidR="00644303" w:rsidRPr="00644303" w:rsidRDefault="00644303" w:rsidP="00644303"/>
    <w:p w14:paraId="6D5A89B6" w14:textId="77777777" w:rsidR="00954756" w:rsidRPr="00954756" w:rsidRDefault="00954756" w:rsidP="00954756"/>
    <w:sectPr w:rsidR="00954756" w:rsidRPr="0095475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3DA3E" w14:textId="77777777" w:rsidR="004D2FDB" w:rsidRDefault="004D2FDB" w:rsidP="00201B58">
      <w:pPr>
        <w:spacing w:after="0" w:line="240" w:lineRule="auto"/>
      </w:pPr>
      <w:r>
        <w:separator/>
      </w:r>
    </w:p>
  </w:endnote>
  <w:endnote w:type="continuationSeparator" w:id="0">
    <w:p w14:paraId="107997C6" w14:textId="77777777" w:rsidR="004D2FDB" w:rsidRDefault="004D2FDB" w:rsidP="0020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836626"/>
      <w:docPartObj>
        <w:docPartGallery w:val="Page Numbers (Bottom of Page)"/>
        <w:docPartUnique/>
      </w:docPartObj>
    </w:sdtPr>
    <w:sdtEndPr>
      <w:rPr>
        <w:noProof/>
      </w:rPr>
    </w:sdtEndPr>
    <w:sdtContent>
      <w:p w14:paraId="53ED14DE" w14:textId="2E5F4E83" w:rsidR="009F28AD" w:rsidRDefault="009F28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D87FEC" w14:textId="77777777" w:rsidR="009F28AD" w:rsidRDefault="009F2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9ADA" w14:textId="77777777" w:rsidR="004D2FDB" w:rsidRDefault="004D2FDB" w:rsidP="00201B58">
      <w:pPr>
        <w:spacing w:after="0" w:line="240" w:lineRule="auto"/>
      </w:pPr>
      <w:r>
        <w:separator/>
      </w:r>
    </w:p>
  </w:footnote>
  <w:footnote w:type="continuationSeparator" w:id="0">
    <w:p w14:paraId="3FBDE244" w14:textId="77777777" w:rsidR="004D2FDB" w:rsidRDefault="004D2FDB" w:rsidP="00201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B09C" w14:textId="21A1DB1A" w:rsidR="00201B58" w:rsidRDefault="00201B58">
    <w:pPr>
      <w:pStyle w:val="Header"/>
    </w:pPr>
    <w:r>
      <w:t>MBLC Library Hotspot Lending Policy Template – v.</w:t>
    </w:r>
    <w:r w:rsidR="003158DB">
      <w:t>2</w:t>
    </w:r>
    <w:r w:rsidR="00B662A1">
      <w:t xml:space="preserve"> -</w:t>
    </w:r>
    <w:r>
      <w:t xml:space="preserve"> 20210</w:t>
    </w:r>
    <w:r w:rsidR="003158DB">
      <w:t>810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EF"/>
    <w:rsid w:val="0000384C"/>
    <w:rsid w:val="00007CE2"/>
    <w:rsid w:val="0008146B"/>
    <w:rsid w:val="00086904"/>
    <w:rsid w:val="00097081"/>
    <w:rsid w:val="000B47BA"/>
    <w:rsid w:val="000E05E8"/>
    <w:rsid w:val="00131B95"/>
    <w:rsid w:val="001329D9"/>
    <w:rsid w:val="00164502"/>
    <w:rsid w:val="00166BAA"/>
    <w:rsid w:val="00172846"/>
    <w:rsid w:val="00173FBD"/>
    <w:rsid w:val="00194B62"/>
    <w:rsid w:val="001E41BB"/>
    <w:rsid w:val="001E4F1E"/>
    <w:rsid w:val="001F7B59"/>
    <w:rsid w:val="00201B58"/>
    <w:rsid w:val="00206E99"/>
    <w:rsid w:val="002A2B5F"/>
    <w:rsid w:val="002A3048"/>
    <w:rsid w:val="002B0843"/>
    <w:rsid w:val="002D0B5B"/>
    <w:rsid w:val="00311E0A"/>
    <w:rsid w:val="003158DB"/>
    <w:rsid w:val="003203A3"/>
    <w:rsid w:val="00321A20"/>
    <w:rsid w:val="0033756B"/>
    <w:rsid w:val="00347774"/>
    <w:rsid w:val="00354358"/>
    <w:rsid w:val="0036282F"/>
    <w:rsid w:val="00365CD2"/>
    <w:rsid w:val="00392BA8"/>
    <w:rsid w:val="003F5553"/>
    <w:rsid w:val="00401745"/>
    <w:rsid w:val="004160EF"/>
    <w:rsid w:val="00463C14"/>
    <w:rsid w:val="004679E7"/>
    <w:rsid w:val="00483A9C"/>
    <w:rsid w:val="004B1163"/>
    <w:rsid w:val="004D2FDB"/>
    <w:rsid w:val="00500368"/>
    <w:rsid w:val="0050069B"/>
    <w:rsid w:val="005120CE"/>
    <w:rsid w:val="00527424"/>
    <w:rsid w:val="005509B1"/>
    <w:rsid w:val="005A15B4"/>
    <w:rsid w:val="005A51DA"/>
    <w:rsid w:val="00600BB3"/>
    <w:rsid w:val="00620230"/>
    <w:rsid w:val="00631A9E"/>
    <w:rsid w:val="00644303"/>
    <w:rsid w:val="0065655B"/>
    <w:rsid w:val="00690829"/>
    <w:rsid w:val="006F6848"/>
    <w:rsid w:val="0071237C"/>
    <w:rsid w:val="0072054B"/>
    <w:rsid w:val="00724505"/>
    <w:rsid w:val="007510F4"/>
    <w:rsid w:val="00757116"/>
    <w:rsid w:val="00771343"/>
    <w:rsid w:val="00776413"/>
    <w:rsid w:val="007934F1"/>
    <w:rsid w:val="007B1E06"/>
    <w:rsid w:val="0081421B"/>
    <w:rsid w:val="008319BF"/>
    <w:rsid w:val="008514CE"/>
    <w:rsid w:val="00852A98"/>
    <w:rsid w:val="00871777"/>
    <w:rsid w:val="00872F57"/>
    <w:rsid w:val="008F73FA"/>
    <w:rsid w:val="009218DB"/>
    <w:rsid w:val="00931A1A"/>
    <w:rsid w:val="009467AC"/>
    <w:rsid w:val="00954756"/>
    <w:rsid w:val="00954D30"/>
    <w:rsid w:val="00965B33"/>
    <w:rsid w:val="00970FB5"/>
    <w:rsid w:val="009715FB"/>
    <w:rsid w:val="00995047"/>
    <w:rsid w:val="009A0BC4"/>
    <w:rsid w:val="009A0C46"/>
    <w:rsid w:val="009B6E48"/>
    <w:rsid w:val="009D02E8"/>
    <w:rsid w:val="009D66FF"/>
    <w:rsid w:val="009F28AD"/>
    <w:rsid w:val="00A2505D"/>
    <w:rsid w:val="00A27A5A"/>
    <w:rsid w:val="00A425C2"/>
    <w:rsid w:val="00A53CDD"/>
    <w:rsid w:val="00A6012A"/>
    <w:rsid w:val="00A72031"/>
    <w:rsid w:val="00AB51E4"/>
    <w:rsid w:val="00AF2D3C"/>
    <w:rsid w:val="00B34819"/>
    <w:rsid w:val="00B575CF"/>
    <w:rsid w:val="00B662A1"/>
    <w:rsid w:val="00B7238F"/>
    <w:rsid w:val="00BC4AB9"/>
    <w:rsid w:val="00BC613E"/>
    <w:rsid w:val="00BD12CC"/>
    <w:rsid w:val="00BD2065"/>
    <w:rsid w:val="00C054A9"/>
    <w:rsid w:val="00C603A9"/>
    <w:rsid w:val="00C610A7"/>
    <w:rsid w:val="00C67ED9"/>
    <w:rsid w:val="00C745FA"/>
    <w:rsid w:val="00CB671C"/>
    <w:rsid w:val="00CE1D82"/>
    <w:rsid w:val="00D14D19"/>
    <w:rsid w:val="00D5028B"/>
    <w:rsid w:val="00D81553"/>
    <w:rsid w:val="00D93F13"/>
    <w:rsid w:val="00D946BE"/>
    <w:rsid w:val="00DD2B6B"/>
    <w:rsid w:val="00DE0787"/>
    <w:rsid w:val="00DF7116"/>
    <w:rsid w:val="00E10FB8"/>
    <w:rsid w:val="00E32F40"/>
    <w:rsid w:val="00E63196"/>
    <w:rsid w:val="00E772F5"/>
    <w:rsid w:val="00EB16CC"/>
    <w:rsid w:val="00F60A06"/>
    <w:rsid w:val="00F61C93"/>
    <w:rsid w:val="00FA2011"/>
    <w:rsid w:val="00FA6B1B"/>
    <w:rsid w:val="00FC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A7AF"/>
  <w15:chartTrackingRefBased/>
  <w15:docId w15:val="{958112C4-C172-4715-8687-669AABEB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B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2B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2B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B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D2B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D2B6B"/>
    <w:rPr>
      <w:rFonts w:asciiTheme="majorHAnsi" w:eastAsiaTheme="majorEastAsia" w:hAnsiTheme="majorHAnsi" w:cstheme="majorBidi"/>
      <w:color w:val="1F3763" w:themeColor="accent1" w:themeShade="7F"/>
      <w:sz w:val="24"/>
      <w:szCs w:val="24"/>
    </w:rPr>
  </w:style>
  <w:style w:type="character" w:customStyle="1" w:styleId="markedcontent">
    <w:name w:val="markedcontent"/>
    <w:basedOn w:val="DefaultParagraphFont"/>
    <w:rsid w:val="004679E7"/>
  </w:style>
  <w:style w:type="character" w:styleId="Hyperlink">
    <w:name w:val="Hyperlink"/>
    <w:basedOn w:val="DefaultParagraphFont"/>
    <w:uiPriority w:val="99"/>
    <w:unhideWhenUsed/>
    <w:rsid w:val="00166BAA"/>
    <w:rPr>
      <w:color w:val="0563C1" w:themeColor="hyperlink"/>
      <w:u w:val="single"/>
    </w:rPr>
  </w:style>
  <w:style w:type="character" w:styleId="UnresolvedMention">
    <w:name w:val="Unresolved Mention"/>
    <w:basedOn w:val="DefaultParagraphFont"/>
    <w:uiPriority w:val="99"/>
    <w:semiHidden/>
    <w:unhideWhenUsed/>
    <w:rsid w:val="00166BAA"/>
    <w:rPr>
      <w:color w:val="605E5C"/>
      <w:shd w:val="clear" w:color="auto" w:fill="E1DFDD"/>
    </w:rPr>
  </w:style>
  <w:style w:type="character" w:styleId="CommentReference">
    <w:name w:val="annotation reference"/>
    <w:basedOn w:val="DefaultParagraphFont"/>
    <w:uiPriority w:val="99"/>
    <w:semiHidden/>
    <w:unhideWhenUsed/>
    <w:rsid w:val="00BD2065"/>
    <w:rPr>
      <w:sz w:val="16"/>
      <w:szCs w:val="16"/>
    </w:rPr>
  </w:style>
  <w:style w:type="paragraph" w:styleId="CommentText">
    <w:name w:val="annotation text"/>
    <w:basedOn w:val="Normal"/>
    <w:link w:val="CommentTextChar"/>
    <w:uiPriority w:val="99"/>
    <w:semiHidden/>
    <w:unhideWhenUsed/>
    <w:rsid w:val="00BD2065"/>
    <w:pPr>
      <w:spacing w:line="240" w:lineRule="auto"/>
    </w:pPr>
    <w:rPr>
      <w:sz w:val="20"/>
      <w:szCs w:val="20"/>
    </w:rPr>
  </w:style>
  <w:style w:type="character" w:customStyle="1" w:styleId="CommentTextChar">
    <w:name w:val="Comment Text Char"/>
    <w:basedOn w:val="DefaultParagraphFont"/>
    <w:link w:val="CommentText"/>
    <w:uiPriority w:val="99"/>
    <w:semiHidden/>
    <w:rsid w:val="00BD2065"/>
    <w:rPr>
      <w:sz w:val="20"/>
      <w:szCs w:val="20"/>
    </w:rPr>
  </w:style>
  <w:style w:type="paragraph" w:styleId="CommentSubject">
    <w:name w:val="annotation subject"/>
    <w:basedOn w:val="CommentText"/>
    <w:next w:val="CommentText"/>
    <w:link w:val="CommentSubjectChar"/>
    <w:uiPriority w:val="99"/>
    <w:semiHidden/>
    <w:unhideWhenUsed/>
    <w:rsid w:val="00BD2065"/>
    <w:rPr>
      <w:b/>
      <w:bCs/>
    </w:rPr>
  </w:style>
  <w:style w:type="character" w:customStyle="1" w:styleId="CommentSubjectChar">
    <w:name w:val="Comment Subject Char"/>
    <w:basedOn w:val="CommentTextChar"/>
    <w:link w:val="CommentSubject"/>
    <w:uiPriority w:val="99"/>
    <w:semiHidden/>
    <w:rsid w:val="00BD2065"/>
    <w:rPr>
      <w:b/>
      <w:bCs/>
      <w:sz w:val="20"/>
      <w:szCs w:val="20"/>
    </w:rPr>
  </w:style>
  <w:style w:type="paragraph" w:styleId="Title">
    <w:name w:val="Title"/>
    <w:basedOn w:val="Normal"/>
    <w:next w:val="Normal"/>
    <w:link w:val="TitleChar"/>
    <w:uiPriority w:val="10"/>
    <w:qFormat/>
    <w:rsid w:val="000038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84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01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B58"/>
  </w:style>
  <w:style w:type="paragraph" w:styleId="Footer">
    <w:name w:val="footer"/>
    <w:basedOn w:val="Normal"/>
    <w:link w:val="FooterChar"/>
    <w:uiPriority w:val="99"/>
    <w:unhideWhenUsed/>
    <w:rsid w:val="00201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B58"/>
  </w:style>
  <w:style w:type="paragraph" w:styleId="BalloonText">
    <w:name w:val="Balloon Text"/>
    <w:basedOn w:val="Normal"/>
    <w:link w:val="BalloonTextChar"/>
    <w:uiPriority w:val="99"/>
    <w:semiHidden/>
    <w:unhideWhenUsed/>
    <w:rsid w:val="002D0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B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ls.gov/sites/default/files/2021-05/fy21-arp-nofo.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blc.state.ma.us/about-us/strategic-pla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elpmeplease@libraryaddress.org" TargetMode="External"/><Relationship Id="rId4" Type="http://schemas.openxmlformats.org/officeDocument/2006/relationships/webSettings" Target="webSettings.xml"/><Relationship Id="rId9" Type="http://schemas.openxmlformats.org/officeDocument/2006/relationships/hyperlink" Target="https://mblc.state.ma.us/programs-and-support/arpa-cares/hotspots/files/t-mobile-webtita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70CCF-3A59-4995-A066-9FFA08D5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MBLC Public Library Hostpot Lending Policy Template</dc:title>
  <dc:subject/>
  <dc:creator>Kissman, Paul (BLC)</dc:creator>
  <cp:keywords/>
  <dc:description>version 1 - released 20210721</dc:description>
  <cp:lastModifiedBy>Kissman, Paul (BLC)</cp:lastModifiedBy>
  <cp:revision>2</cp:revision>
  <dcterms:created xsi:type="dcterms:W3CDTF">2021-08-10T21:08:00Z</dcterms:created>
  <dcterms:modified xsi:type="dcterms:W3CDTF">2021-08-10T21:08:00Z</dcterms:modified>
</cp:coreProperties>
</file>